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478" w:rsidRDefault="00840478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0478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Гостевой\Desktop\Титульники РП 2024-25 гг\Волейбол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024-25 гг\Волейбол-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478" w:rsidRDefault="00840478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40478" w:rsidRDefault="00840478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40478" w:rsidRDefault="00840478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40478" w:rsidRDefault="00840478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40478" w:rsidRDefault="00840478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Информационная карта образовательной программы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3951"/>
        <w:gridCol w:w="4568"/>
      </w:tblGrid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ДДТ «Радуга талантов» </w:t>
            </w:r>
            <w:proofErr w:type="spellStart"/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азвивающая программа «Волейбол-7</w:t>
            </w: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 спортивная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Зарифуллин</w:t>
            </w:r>
            <w:proofErr w:type="spellEnd"/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Ренат </w:t>
            </w:r>
            <w:proofErr w:type="spellStart"/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Расилевич</w:t>
            </w:r>
            <w:proofErr w:type="spellEnd"/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134E56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75FB1"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14-17</w:t>
            </w: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075FB1" w:rsidRPr="00075FB1" w:rsidTr="00075FB1">
        <w:trPr>
          <w:trHeight w:val="2210"/>
        </w:trPr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 тип программы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 вид программы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</w:t>
            </w:r>
            <w:r w:rsidR="002634A8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общеобразовательная  программа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общеразвивающая</w:t>
            </w:r>
            <w:proofErr w:type="gramEnd"/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модульная</w:t>
            </w:r>
            <w:proofErr w:type="gramEnd"/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left" w:pos="5505"/>
              </w:tabs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Сформировать у учащихся устойчивые потребности к регулярным занятиям физической культурой и спортом. Научить играть в волейбол на достойном уровне.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Базовый уровень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и индивидуальные формы.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Методы- фронтальный, групповой, поточный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1 год обучения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   </w:t>
            </w: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- мониторинг на начало и на окончание первого года обучения;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- тестирование на знание теоретического материала;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0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тестирование на умение выполнять пройденные технические приёмы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- сдача контрольных нормативов по ОФП.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   2 год обучения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мониторинг на начало и на окончание второго года обучения;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тестирование на знание правил соревнований и терминологии;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тестирование на умение выполнять пройденные технические приёмы;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сдача контрольных нормативов по ОФП.</w:t>
            </w:r>
          </w:p>
          <w:p w:rsid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результаты соревнований школьного уровня, матчевых и товарищеских встреч.</w:t>
            </w:r>
          </w:p>
          <w:p w:rsidR="008A0668" w:rsidRPr="008A0668" w:rsidRDefault="008A0668" w:rsidP="008A066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8A066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3 год обучения</w:t>
            </w:r>
          </w:p>
          <w:p w:rsidR="008A0668" w:rsidRPr="008A0668" w:rsidRDefault="008A0668" w:rsidP="008A066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A066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   </w:t>
            </w:r>
            <w:r w:rsidRPr="008A066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мониторинг на начало и на окончание в третьего года обучения;</w:t>
            </w:r>
          </w:p>
          <w:p w:rsidR="008A0668" w:rsidRPr="008A0668" w:rsidRDefault="008A0668" w:rsidP="008A066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A066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проверка умения организовывать и судить соревнования по волейболу (организация и судейство соревнований между классами и параллелями);</w:t>
            </w:r>
          </w:p>
          <w:p w:rsidR="008A0668" w:rsidRPr="008A0668" w:rsidRDefault="008A0668" w:rsidP="008A066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A066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тестирование на умение выполнять индивидуальные и групповые технико-тактические действия;</w:t>
            </w:r>
          </w:p>
          <w:p w:rsidR="00075FB1" w:rsidRPr="008A0668" w:rsidRDefault="008A0668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A066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результаты соревнований районного уровня.</w:t>
            </w:r>
          </w:p>
        </w:tc>
      </w:tr>
      <w:tr w:rsidR="00075FB1" w:rsidRPr="00075FB1" w:rsidTr="00075FB1">
        <w:trPr>
          <w:trHeight w:val="4670"/>
        </w:trPr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победы на районных и республиканских соревнованиях;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- устойчивое овладение умениями и навыками игры;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укрепление здоровья учащихся, повышение функционального состояния всех систем организма; 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умение контролировать психическое состояние.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134E56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 августа 2024</w:t>
            </w:r>
            <w:r w:rsidR="00075FB1"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10EBF" w:rsidRDefault="00710EBF" w:rsidP="00710EB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A0668" w:rsidRDefault="008A0668" w:rsidP="00710EB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710EB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ОГЛАВЛЕНИЕ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Пояснительная записка</w:t>
      </w:r>
      <w:r w:rsidR="006150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5</w:t>
      </w:r>
    </w:p>
    <w:p w:rsidR="00075FB1" w:rsidRPr="00075FB1" w:rsidRDefault="00075FB1" w:rsidP="00075FB1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5FB1">
        <w:rPr>
          <w:rFonts w:ascii="Times New Roman" w:eastAsia="Times New Roman" w:hAnsi="Times New Roman" w:cs="Times New Roman"/>
          <w:sz w:val="24"/>
          <w:szCs w:val="24"/>
        </w:rPr>
        <w:t>Учебный (тематический) план дополнительной общеобразовательной программы</w:t>
      </w:r>
      <w:r w:rsidR="006150AE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</w:p>
    <w:p w:rsidR="00075FB1" w:rsidRPr="00075FB1" w:rsidRDefault="00075FB1" w:rsidP="00075FB1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5FB1">
        <w:rPr>
          <w:rFonts w:ascii="Times New Roman" w:eastAsia="Times New Roman" w:hAnsi="Times New Roman" w:cs="Times New Roman"/>
          <w:sz w:val="24"/>
          <w:szCs w:val="24"/>
        </w:rPr>
        <w:t>Содержание программы</w:t>
      </w:r>
      <w:r w:rsidR="006150A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9</w:t>
      </w:r>
    </w:p>
    <w:p w:rsidR="00075FB1" w:rsidRPr="00075FB1" w:rsidRDefault="00075FB1" w:rsidP="00075FB1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Организационно-педагогическ</w:t>
      </w:r>
      <w:r w:rsidR="006150AE">
        <w:rPr>
          <w:rFonts w:ascii="Times New Roman" w:eastAsia="Times New Roman" w:hAnsi="Times New Roman" w:cs="Times New Roman"/>
          <w:sz w:val="24"/>
          <w:szCs w:val="24"/>
          <w:lang w:eastAsia="ar-SA"/>
        </w:rPr>
        <w:t>ие условия реализации программы                            10</w:t>
      </w:r>
    </w:p>
    <w:p w:rsidR="00075FB1" w:rsidRPr="00075FB1" w:rsidRDefault="00075FB1" w:rsidP="00075FB1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Формы аттестации/ контроля</w:t>
      </w:r>
      <w:r w:rsidR="006150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12</w:t>
      </w:r>
    </w:p>
    <w:p w:rsidR="00075FB1" w:rsidRPr="00075FB1" w:rsidRDefault="006150AE" w:rsidP="00075FB1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Список литературы                                                                                                          12</w:t>
      </w:r>
    </w:p>
    <w:p w:rsidR="00075FB1" w:rsidRPr="00075FB1" w:rsidRDefault="00075FB1" w:rsidP="00075FB1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ПРИЛОЖЕНИЯ</w:t>
      </w:r>
      <w:r w:rsidR="00DC36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13</w:t>
      </w:r>
    </w:p>
    <w:p w:rsidR="00075FB1" w:rsidRPr="00075FB1" w:rsidRDefault="00075FB1" w:rsidP="00075FB1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075FB1" w:rsidRDefault="00075FB1" w:rsidP="00075FB1">
      <w:pPr>
        <w:tabs>
          <w:tab w:val="left" w:pos="55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A34193" w:rsidRPr="00075FB1" w:rsidRDefault="00A34193" w:rsidP="00075FB1">
      <w:pPr>
        <w:tabs>
          <w:tab w:val="left" w:pos="55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 Пояснительная записка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Дополнительная общеобразовательная общеразвивающая программа по дополнительному образованию имеет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физкультурно-спортивную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направленность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и предназначена для углубленного изучения раздела «Волейбол</w:t>
      </w:r>
      <w:r w:rsidR="007B4F77">
        <w:rPr>
          <w:rFonts w:ascii="Times New Roman" w:eastAsia="Times New Roman" w:hAnsi="Times New Roman" w:cs="Times New Roman"/>
          <w:sz w:val="24"/>
          <w:szCs w:val="24"/>
          <w:lang w:eastAsia="ar-SA"/>
        </w:rPr>
        <w:t>-7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».</w:t>
      </w:r>
    </w:p>
    <w:p w:rsidR="00075FB1" w:rsidRPr="00075FB1" w:rsidRDefault="00075FB1" w:rsidP="00075FB1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5FB1" w:rsidRPr="00075FB1" w:rsidRDefault="00075FB1" w:rsidP="00075FB1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075FB1" w:rsidRPr="00075FB1" w:rsidRDefault="00075FB1" w:rsidP="00075FB1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</w:t>
      </w:r>
      <w:proofErr w:type="gramEnd"/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образовательной организации</w:t>
      </w:r>
    </w:p>
    <w:p w:rsidR="00075FB1" w:rsidRPr="00075FB1" w:rsidRDefault="00075FB1" w:rsidP="00075FB1">
      <w:pPr>
        <w:shd w:val="clear" w:color="auto" w:fill="FFFFFF"/>
        <w:suppressAutoHyphens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«Волейбол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-7</w:t>
      </w:r>
      <w:r w:rsidRPr="00075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разработана на основании следующих нормативных документов:</w:t>
      </w:r>
    </w:p>
    <w:p w:rsidR="007B4F77" w:rsidRPr="007B4F77" w:rsidRDefault="007B4F77" w:rsidP="007B4F77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Федеральный закон об образовании в Российской Федерации от 29.12.2012 № 273-ФЗ            </w:t>
      </w:r>
      <w:proofErr w:type="gramStart"/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изменениями и дополнениями) </w:t>
      </w:r>
    </w:p>
    <w:p w:rsidR="007B4F77" w:rsidRPr="007B4F77" w:rsidRDefault="007B4F77" w:rsidP="007B4F77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7B4F77" w:rsidRPr="007B4F77" w:rsidRDefault="007B4F77" w:rsidP="007B4F77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7B4F77" w:rsidRPr="007B4F77" w:rsidRDefault="007B4F77" w:rsidP="007B4F77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7B4F77" w:rsidRPr="007B4F77" w:rsidRDefault="007B4F77" w:rsidP="007B4F77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Приказ Министерства просвещения Российской Федерации от 3.09.2019 № 467                    </w:t>
      </w:r>
      <w:proofErr w:type="gramStart"/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7B4F77" w:rsidRPr="007B4F77" w:rsidRDefault="007B4F77" w:rsidP="007B4F77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сфере»   </w:t>
      </w:r>
      <w:proofErr w:type="gramEnd"/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(с изменениями и дополнениями, вступившими в силу с 28.12.2022 г.) </w:t>
      </w:r>
    </w:p>
    <w:p w:rsidR="007B4F77" w:rsidRPr="007B4F77" w:rsidRDefault="007B4F77" w:rsidP="007B4F77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Приказ Министерства просвещения Российской Федерации от 27 июля 2022 г. № 629                </w:t>
      </w:r>
      <w:proofErr w:type="gramStart"/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B4F77" w:rsidRPr="007B4F77" w:rsidRDefault="007B4F77" w:rsidP="007B4F77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7B4F77" w:rsidRPr="007B4F77" w:rsidRDefault="007B4F77" w:rsidP="007B4F77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7B4F77" w:rsidRPr="007B4F77" w:rsidRDefault="007B4F77" w:rsidP="007B4F77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7B4F77" w:rsidRPr="007B4F77" w:rsidRDefault="007B4F77" w:rsidP="007B4F77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7B4F77" w:rsidRPr="007B4F77" w:rsidRDefault="007B4F77" w:rsidP="007B4F77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>12. Устав образовательной организации.</w:t>
      </w:r>
    </w:p>
    <w:p w:rsidR="007B4F77" w:rsidRPr="007B4F77" w:rsidRDefault="007B4F77" w:rsidP="007B4F77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B4F77">
        <w:rPr>
          <w:rFonts w:ascii="Times New Roman" w:eastAsia="Times New Roman" w:hAnsi="Times New Roman" w:cs="Times New Roman"/>
          <w:lang w:eastAsia="ru-RU"/>
        </w:rPr>
        <w:t xml:space="preserve">13. </w:t>
      </w:r>
      <w:r w:rsidRPr="007B4F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1.2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Актуальность программы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заключается в том, что занятия по ней, позволят учащимся восполнить недостаток навыков и овладеть необходимыми приёмами игры во внеурочное время, так как количество учебных часов отведённых на изучение раздела «волейбол» в школьной программе недостаточно для качественного овладения игровыми навыками и в особенности тактическими приёмами. Программа актуальна на сегодняшний день, так как её реализация восполняет недостаток двигательной активности, имеющийся у детей, в связи с высокой учебной нагрузкой, имеет оздоровительный эффект, а также благотворно воздействует на все системы детского организма.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Новизна программы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заключается в том, что в ней предусмотрено уделить большее количество учебных часов на разучивание и совершенствование тактических приёмов, что позволит учащимся идти в ногу со временем и повысить уровень соревновательной деятельности в волейболе. Реализация программы предусматривает также психологическую подготовку, которой в других программах уделено незаслуженно мало внимания. Кроме этого, по ходу реализации программы предполагается использование ИКТ для мониторинга текущих результатов, тестирования для перехода на следующий этап обучения, поиска информации в Интернет, просмотра учебных программ, видеоматериала и т. д.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1.3. Цели и задачи программы: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Цель: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Сформировать у учащихся устойчивые потребности к регулярным занятиям физической культурой и спортом. Научить играть в волейбол на достойном уровне.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ind w:firstLine="30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Задачи: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образовательные</w:t>
      </w:r>
      <w:proofErr w:type="gramEnd"/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-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обучение техническим приёмам и правилам игры;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обучение тактическим действиям;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обучение </w:t>
      </w:r>
      <w:proofErr w:type="gramStart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приёмам  и</w:t>
      </w:r>
      <w:proofErr w:type="gramEnd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методам контроля физической нагрузки при самостоятельных занятиях;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овладение навыками регулирования психического состояния.     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</w:t>
      </w:r>
      <w:proofErr w:type="gramStart"/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воспитательные</w:t>
      </w:r>
      <w:proofErr w:type="gramEnd"/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-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выработка организаторских навыков и умения действовать в коллективе;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воспитание чувства ответственности, дисциплинированности, взаимопомощи;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воспитание привычки к самостоятельным занятиям, избранным видом спорта в свободное время;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формирование потребности к ведению здорового образа жизни.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proofErr w:type="gramStart"/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развивающие</w:t>
      </w:r>
      <w:proofErr w:type="gramEnd"/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повышение технической и тактической подготовленности в данном виде спорта;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совершенствование навыков и умений игры;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развитие физических качеств, укрепление здоровья, расширение функциональных возможностей организма;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Особенностью данной программы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является упор на изучение новейших тактических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действий и приёмов и современных методических приёмов, что позволяет достигнуть более высокого результата в игре, а также внедрение в процесс обучения активной психологической подготовки. Занятия по ней позволяют объединять мальчиков и девочек в одну группу. Использование ИКТ помогает более точно отслеживать текущую успеваемость и проводить отбор для перехода на следующий этап обучения. Применение метода </w:t>
      </w:r>
      <w:proofErr w:type="spellStart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психорегуляции</w:t>
      </w:r>
      <w:proofErr w:type="spellEnd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тренировках и на соревнованиях сориентирует учащихся на достижение наивысших результатов в освоении игры и стремлению к победам. 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Программа рассчитана на возраст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14 - 17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лет.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Программу предполагается реализовать</w:t>
      </w:r>
      <w:r w:rsidR="00134E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течение 2024-2027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                  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Программа делится на четыре этапа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. Первый год обучения – начальная подготовка; второй год обучения – уг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лубленное </w:t>
      </w:r>
      <w:r w:rsidR="00134E56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обучение технике игры. Всего 576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часа.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Общий объем учебного времени состав</w:t>
      </w:r>
      <w:r w:rsidR="00134E56">
        <w:rPr>
          <w:rFonts w:ascii="Times New Roman" w:eastAsia="Times New Roman" w:hAnsi="Times New Roman" w:cs="Times New Roman"/>
          <w:sz w:val="24"/>
          <w:szCs w:val="24"/>
          <w:lang w:eastAsia="ar-SA"/>
        </w:rPr>
        <w:t>ляет в 2024-25 учебном году -144</w:t>
      </w:r>
      <w:r w:rsidR="00CA0F0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часов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(2 раза в неделю по </w:t>
      </w:r>
      <w:r w:rsidR="00134E56">
        <w:rPr>
          <w:rFonts w:ascii="Times New Roman" w:eastAsia="Times New Roman" w:hAnsi="Times New Roman" w:cs="Times New Roman"/>
          <w:sz w:val="24"/>
          <w:szCs w:val="24"/>
          <w:lang w:eastAsia="ar-SA"/>
        </w:rPr>
        <w:t>2 академических часа), в 2025-2026, 2026-2027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учебный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годах -216 часов (3 раза по 2 академических часа). Академический час – 40 минут.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1.4. Формы и методы работы: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Занятия в рамках программы проводятся, в форме тренировок, лекций, экскурсий, просмотра видеоматериала, соревнований, товарищеских встреч, сдачи контрольных нормативов, мониторинга, контрольного тестирования, самостоятельных подготовок, индивидуальных занятий.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1.5. Планируемые результаты освоения программы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 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окончании реализации программы ожидается достижение следующих результатов: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победы на районных и республиканских соревнованиях;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- устойчивое овладение умениями и навыками игры;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укрепление здоровья учащихся, повышение функционального состояния всех систем организма;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умение контролировать психическое состояние.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Формой подведения итогов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реализации дополнительной образовательной программы являются: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1 год обучения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мониторинг на начало и на окончание первого года обучения;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- тестирование на знание теоретического материала;</w:t>
      </w:r>
    </w:p>
    <w:p w:rsidR="00075FB1" w:rsidRPr="00075FB1" w:rsidRDefault="00075FB1" w:rsidP="00075FB1">
      <w:pPr>
        <w:suppressAutoHyphens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тестирование на умение выполнять пройденные технические приёмы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- сдача контрольных нормативов по ОФП.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2 год обучения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мониторинг на начало и на окончание второго года обучения;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тестирование на знание правил соревнований и терминологии;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тестирование на умение выполнять пройденные технические приёмы;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сдача контрольных нормативов по ОФП.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результаты соревнований школьного уровня, матчевых и товарищеских встреч.</w:t>
      </w:r>
    </w:p>
    <w:p w:rsidR="008A0668" w:rsidRPr="008A0668" w:rsidRDefault="00075FB1" w:rsidP="008A0668">
      <w:pP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8A0668" w:rsidRPr="008A066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3 год обучения</w:t>
      </w:r>
    </w:p>
    <w:p w:rsidR="008A0668" w:rsidRPr="008A0668" w:rsidRDefault="008A0668" w:rsidP="008A066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066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</w:t>
      </w:r>
      <w:r w:rsidRPr="008A0668">
        <w:rPr>
          <w:rFonts w:ascii="Times New Roman" w:eastAsia="Times New Roman" w:hAnsi="Times New Roman" w:cs="Times New Roman"/>
          <w:sz w:val="24"/>
          <w:szCs w:val="24"/>
          <w:lang w:eastAsia="ar-SA"/>
        </w:rPr>
        <w:t>- мониторинг на начало и на окончание в третьего года обучения;</w:t>
      </w:r>
    </w:p>
    <w:p w:rsidR="008A0668" w:rsidRPr="008A0668" w:rsidRDefault="008A0668" w:rsidP="008A066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06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проверка умения организовывать и судить соревнования по волейболу (организация и судейство соревнований между классами и параллелями);</w:t>
      </w:r>
    </w:p>
    <w:p w:rsidR="008A0668" w:rsidRPr="008A0668" w:rsidRDefault="008A0668" w:rsidP="008A066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06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тестирование на умение выполнять индивидуальные и групповые технико-тактические действия;</w:t>
      </w:r>
    </w:p>
    <w:p w:rsidR="00075FB1" w:rsidRPr="00075FB1" w:rsidRDefault="008A0668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06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результаты соревнований районного уровня.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2.Учебный (тематический) план дополнительной общеобразовательной программы</w:t>
      </w:r>
    </w:p>
    <w:p w:rsidR="00075FB1" w:rsidRPr="00075FB1" w:rsidRDefault="00075FB1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4"/>
        <w:gridCol w:w="1412"/>
        <w:gridCol w:w="1251"/>
        <w:gridCol w:w="1122"/>
        <w:gridCol w:w="1261"/>
        <w:gridCol w:w="2509"/>
        <w:gridCol w:w="1835"/>
        <w:gridCol w:w="13"/>
      </w:tblGrid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vMerge w:val="restart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1412" w:type="dxa"/>
            <w:vMerge w:val="restart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Название</w:t>
            </w:r>
            <w:proofErr w:type="spellEnd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раздела</w:t>
            </w:r>
            <w:proofErr w:type="spellEnd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, темы</w:t>
            </w:r>
          </w:p>
        </w:tc>
        <w:tc>
          <w:tcPr>
            <w:tcW w:w="3634" w:type="dxa"/>
            <w:gridSpan w:val="3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Количество</w:t>
            </w:r>
            <w:proofErr w:type="spellEnd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часов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Формы </w:t>
            </w:r>
            <w:proofErr w:type="spellStart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организации</w:t>
            </w:r>
            <w:proofErr w:type="spellEnd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занятий</w:t>
            </w:r>
            <w:proofErr w:type="spellEnd"/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Формы аттестации (контроля)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vMerge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  <w:vMerge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5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теория</w:t>
            </w:r>
            <w:proofErr w:type="spellEnd"/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практика</w:t>
            </w:r>
            <w:proofErr w:type="spellEnd"/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75FB1" w:rsidRPr="00075FB1" w:rsidTr="00075FB1"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9403" w:type="dxa"/>
            <w:gridSpan w:val="7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lang w:val="en-US"/>
              </w:rPr>
              <w:t>Теория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объяснение во время показа упражнений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</w:rPr>
              <w:t>Тестирование на знание теоретического материала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ОФП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 по ОФП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СФП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ТТП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</w:rPr>
              <w:t>Умение выполнять технико-тактические действия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lang w:eastAsia="ar-SA"/>
              </w:rPr>
              <w:t xml:space="preserve">ВСЕГО: 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075FB1" w:rsidRPr="00075FB1" w:rsidTr="00075FB1"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9403" w:type="dxa"/>
            <w:gridSpan w:val="7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год обучения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lang w:val="en-US"/>
              </w:rPr>
              <w:t>Теория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Беседа, объяснение во время показа </w:t>
            </w:r>
            <w:proofErr w:type="spellStart"/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-й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</w:rPr>
              <w:t>Тестирование на знание теоретического материала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ОФП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 по ОФП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СФП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ТТП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</w:rPr>
              <w:t>Умение выполнять технико-тактические действия</w:t>
            </w:r>
          </w:p>
        </w:tc>
      </w:tr>
      <w:tr w:rsidR="00E77EFB" w:rsidRPr="00075FB1" w:rsidTr="00AD5665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E77EFB" w:rsidRPr="00075FB1" w:rsidRDefault="00E77EFB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90" w:type="dxa"/>
            <w:gridSpan w:val="6"/>
            <w:shd w:val="clear" w:color="auto" w:fill="auto"/>
          </w:tcPr>
          <w:p w:rsidR="00E77EFB" w:rsidRPr="00E77EFB" w:rsidRDefault="00E77EFB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7E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год обучения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A03600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Теория</w:t>
            </w:r>
          </w:p>
        </w:tc>
        <w:tc>
          <w:tcPr>
            <w:tcW w:w="1251" w:type="dxa"/>
            <w:shd w:val="clear" w:color="auto" w:fill="auto"/>
          </w:tcPr>
          <w:p w:rsidR="00075FB1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2" w:type="dxa"/>
            <w:shd w:val="clear" w:color="auto" w:fill="auto"/>
          </w:tcPr>
          <w:p w:rsidR="00075FB1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075FB1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09" w:type="dxa"/>
            <w:shd w:val="clear" w:color="auto" w:fill="auto"/>
          </w:tcPr>
          <w:p w:rsidR="00075FB1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Беседа, объяснение во время показа </w:t>
            </w:r>
            <w:proofErr w:type="spellStart"/>
            <w:r w:rsidRPr="00A036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упр</w:t>
            </w:r>
            <w:proofErr w:type="spellEnd"/>
            <w:r w:rsidRPr="00A036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-й</w:t>
            </w:r>
          </w:p>
        </w:tc>
        <w:tc>
          <w:tcPr>
            <w:tcW w:w="1835" w:type="dxa"/>
            <w:shd w:val="clear" w:color="auto" w:fill="auto"/>
          </w:tcPr>
          <w:p w:rsidR="00075FB1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 на знание теоретического материала</w:t>
            </w:r>
          </w:p>
        </w:tc>
      </w:tr>
      <w:tr w:rsidR="00155357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155357" w:rsidRPr="00075FB1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412" w:type="dxa"/>
            <w:shd w:val="clear" w:color="auto" w:fill="auto"/>
          </w:tcPr>
          <w:p w:rsidR="00155357" w:rsidRPr="00A03600" w:rsidRDefault="00A03600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lang w:eastAsia="ar-SA"/>
              </w:rPr>
              <w:t>ОФП</w:t>
            </w:r>
          </w:p>
        </w:tc>
        <w:tc>
          <w:tcPr>
            <w:tcW w:w="1251" w:type="dxa"/>
            <w:shd w:val="clear" w:color="auto" w:fill="auto"/>
          </w:tcPr>
          <w:p w:rsidR="00155357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22" w:type="dxa"/>
            <w:shd w:val="clear" w:color="auto" w:fill="auto"/>
          </w:tcPr>
          <w:p w:rsidR="00155357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155357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09" w:type="dxa"/>
            <w:shd w:val="clear" w:color="auto" w:fill="auto"/>
          </w:tcPr>
          <w:p w:rsidR="00155357" w:rsidRPr="00075FB1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Индивидуальная, групповая</w:t>
            </w:r>
          </w:p>
        </w:tc>
        <w:tc>
          <w:tcPr>
            <w:tcW w:w="1835" w:type="dxa"/>
            <w:shd w:val="clear" w:color="auto" w:fill="auto"/>
          </w:tcPr>
          <w:p w:rsidR="00155357" w:rsidRPr="00075FB1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Сдача нормативов по ОФП</w:t>
            </w:r>
          </w:p>
        </w:tc>
      </w:tr>
      <w:tr w:rsidR="00A03600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412" w:type="dxa"/>
            <w:shd w:val="clear" w:color="auto" w:fill="auto"/>
          </w:tcPr>
          <w:p w:rsidR="00A03600" w:rsidRPr="00A03600" w:rsidRDefault="00A03600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lang w:eastAsia="ar-SA"/>
              </w:rPr>
              <w:t>СФП</w:t>
            </w:r>
          </w:p>
        </w:tc>
        <w:tc>
          <w:tcPr>
            <w:tcW w:w="1251" w:type="dxa"/>
            <w:shd w:val="clear" w:color="auto" w:fill="auto"/>
          </w:tcPr>
          <w:p w:rsidR="00A03600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2" w:type="dxa"/>
            <w:shd w:val="clear" w:color="auto" w:fill="auto"/>
          </w:tcPr>
          <w:p w:rsidR="00A03600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A03600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09" w:type="dxa"/>
            <w:shd w:val="clear" w:color="auto" w:fill="auto"/>
          </w:tcPr>
          <w:p w:rsidR="00A03600" w:rsidRPr="00075FB1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Индивидуальная, групповая</w:t>
            </w:r>
          </w:p>
        </w:tc>
        <w:tc>
          <w:tcPr>
            <w:tcW w:w="1835" w:type="dxa"/>
            <w:shd w:val="clear" w:color="auto" w:fill="auto"/>
          </w:tcPr>
          <w:p w:rsidR="00A03600" w:rsidRPr="00075FB1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Правильность выполнение упражнений</w:t>
            </w:r>
          </w:p>
        </w:tc>
      </w:tr>
      <w:tr w:rsidR="00A03600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412" w:type="dxa"/>
            <w:shd w:val="clear" w:color="auto" w:fill="auto"/>
          </w:tcPr>
          <w:p w:rsidR="00A03600" w:rsidRPr="00A03600" w:rsidRDefault="00A03600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lang w:eastAsia="ar-SA"/>
              </w:rPr>
              <w:t>ТТП</w:t>
            </w:r>
          </w:p>
        </w:tc>
        <w:tc>
          <w:tcPr>
            <w:tcW w:w="1251" w:type="dxa"/>
            <w:shd w:val="clear" w:color="auto" w:fill="auto"/>
          </w:tcPr>
          <w:p w:rsidR="00A03600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22" w:type="dxa"/>
            <w:shd w:val="clear" w:color="auto" w:fill="auto"/>
          </w:tcPr>
          <w:p w:rsidR="00A03600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A03600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09" w:type="dxa"/>
            <w:shd w:val="clear" w:color="auto" w:fill="auto"/>
          </w:tcPr>
          <w:p w:rsidR="00A03600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Индивидуальная, групповая, учебно-тренировочные игры</w:t>
            </w:r>
          </w:p>
        </w:tc>
        <w:tc>
          <w:tcPr>
            <w:tcW w:w="1835" w:type="dxa"/>
            <w:shd w:val="clear" w:color="auto" w:fill="auto"/>
          </w:tcPr>
          <w:p w:rsidR="00A03600" w:rsidRPr="00A03600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036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Умение выполнять технико-тактические действия</w:t>
            </w:r>
          </w:p>
        </w:tc>
      </w:tr>
      <w:tr w:rsidR="00075FB1" w:rsidRPr="00075FB1" w:rsidTr="00075FB1">
        <w:trPr>
          <w:gridAfter w:val="1"/>
          <w:wAfter w:w="13" w:type="dxa"/>
          <w:trHeight w:val="465"/>
        </w:trPr>
        <w:tc>
          <w:tcPr>
            <w:tcW w:w="2076" w:type="dxa"/>
            <w:gridSpan w:val="2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A03600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576</w:t>
            </w:r>
            <w:r w:rsidR="00582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03600" w:rsidRDefault="00A03600" w:rsidP="007B4F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7B4F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Содержание программы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 год обучения.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Введение: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История возникновения и развития волейбола. Современное состояние волейбола. Правила безопасности при занятиях волейболом.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Общая физическая подготовка.</w:t>
      </w: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Значение ОФП в подготовке волейболистов.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Общеразвивающие упражнения направленные на развитие всех физических качеств. Упражнения на снарядах, тренажерах, футбол, баскетбол.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Специальная физическая подготовка.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Значение СФП в подготовке волейболистов.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Практика: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Подготовительные упражнения, направленные на развитие силы и быстроты сокращения мышц, которые участвуют в выполнении технических приёмов, скорости, прыгучести, специальной ловкости, выносливости (скоростной, прыжковой, силовой, игровой) быстроты перехода от одних действий к другим. Подвижные и спортивные игры.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Техническая подготовка.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Значение технической подготовки в волейболе.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Стойки. Приёмы и передачи мяча (двумя руками снизу, двумя руками сверху). Подачи снизу. Прямые нападающие удары. Защитные действия (блоки, страховки).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Тактическая подготовка.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Теория: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Правила игры в волейбол. Значение тактической подготовки в волейболе.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Практика: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Тактика подач. Тактика передач. Тактика приёмов мяча.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8A0668" w:rsidRDefault="008A0668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8A0668" w:rsidRDefault="008A0668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2 год обучения.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Введение: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Терминология в волейболе. Правила безопасности при выполнении игровых действий. Правила игры.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 Общая физическая подготовка.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Методы и средства ОФП.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Общеразвивающие упражнения направленные на развитие направленные, на развитие всех, физических качеств. Упражнения на тренажёрах, футбол, баскетбол, подвижные игры.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Специальная физическая подготовка</w:t>
      </w: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Методы и средства СФП в тренировке волейболистов.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Акробатические упражнение. Упражнения </w:t>
      </w:r>
      <w:proofErr w:type="gramStart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сходные  с</w:t>
      </w:r>
      <w:proofErr w:type="gramEnd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основным видом действия не только по характеру нервно-мышечных усилий, но и по структуре движения. Упражнения, направленные на развитие прыгучести, быстроты реакции, специальной ловкости. Игры по характеру действий сходные с волейболом.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 Техническая подготовка.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Характеристика техники сильнейших волейболистов.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Стойки и передвижения. Приёмы и передачи мяча (двумя руками снизу, двумя руками сверху, кулаком, передача назад). Подачи снизу сверху и сбоку. Нападающие удары (прямые и по диагонали). Защитные действия (блоки, страховки).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Тактическая подготовка.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 тактических действий сильнейших волейбольных команд</w:t>
      </w:r>
    </w:p>
    <w:p w:rsid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Тактика нападающих ударов. Тактика приёма подач. Групповые и командные действия в нападении. Групповые действия при приёме нападающих ударов, взаимодействия защитников между собой, взаимодействия защитников со страхующими, взаимодействия защитников с блокирующими.</w:t>
      </w:r>
    </w:p>
    <w:p w:rsidR="00A03600" w:rsidRPr="00A03600" w:rsidRDefault="00A03600" w:rsidP="00A036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3 год обучения.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Введение: 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>Здоровый образ жизни и его значение. Организация игры в волейбол. Судейство. Правила безопасности при осуществлении соревновательной деятельности.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A0360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Общая физическая подготовка.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>Теоретические основы тренировки.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 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Общеразвивающие упражнения, направленные на развитие всех качеств в процессе ходьбы, бега, прыжков, метаний, а также упражнения на различных снарядах, тренажёрах, занятия другими видами спорта.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A0360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Специальная физическая подготовка.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>Теоретические основы СФП.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Подготовительные упражнения, направленные на развитие силы и быстроты сокращения мышц, которые участвуют в выполнении технических приёмов, скорости, прыгучести, специальной ловкости, выносливости (скоростной, прыжковой, силовой, игровой), быстроты перехода от одних действий к другим.</w:t>
      </w: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Pr="00A0360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Техническая подготовка.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>Технический план игры команды и задания отдельным игрокам.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Стойки и передвижения (остановки, повороты). Приёмы и передачи мяча (двумя руками снизу, двумя руками сверху, через голову назад, перебрасывание мяча кулаком через сетку). Подачи (сверху и сбоку). Нападающие удары (прямые, по диагонали, из-за линии нападения). Защитные действия (блоки, страховки, техники приёмов мяча, летящего с высокой скоростью, с перекатом на спину, в падении, ногой.).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A0360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Тактическая подготовка.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>Тактический план игры.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 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>Тактика подач. Тактика передач. Тактика нападающих ударов. Тактика приёма подач. Групповые и командные действия в нападении («крест», «волна»). Индивидуальные, групповые и командные действия в защите (одиночный блок, групповой блок, страховки). Тактика приёма нападающих ударов (групповые действия при приёме нападающих ударов, взаимодействия защитников между собой, взаимодействия защитников со страхующими, взаимодействия защитников с блокирующими, взаимодействие при страховке блокирующих).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 Психологическая подготовка.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 </w:t>
      </w: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Теория: 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>Способы регуляции психического состояния.</w:t>
      </w: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</w:p>
    <w:p w:rsidR="00A03600" w:rsidRPr="00A03600" w:rsidRDefault="00A03600" w:rsidP="00A03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A036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 </w:t>
      </w:r>
      <w:r w:rsidRP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Упражнения на релаксацию. Упражнения на достижение ОБС. Аутогенная тренировка.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 Организационно- педагогические условия реализации программы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Кадровое обеспечение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Реализует программу педагог </w:t>
      </w:r>
      <w:proofErr w:type="spellStart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Зарифуллин</w:t>
      </w:r>
      <w:proofErr w:type="spellEnd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Ренат </w:t>
      </w:r>
      <w:proofErr w:type="spellStart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Расилевич</w:t>
      </w:r>
      <w:proofErr w:type="spellEnd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, имеющий в</w:t>
      </w:r>
      <w:r w:rsid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>ысшее образование, стаж работы 3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</w:t>
      </w:r>
      <w:r w:rsidR="00A03600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соответствующий квалификационным характеристикам, которые установлены в Едином квалификационном справочнике должностей руководителей, специалистов и служащих.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Материально- техническое обеспечение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реализации дан</w:t>
      </w:r>
      <w:r w:rsidR="00582D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ной программы в МБОУ </w:t>
      </w:r>
      <w:proofErr w:type="spellStart"/>
      <w:r w:rsidR="00582DE1">
        <w:rPr>
          <w:rFonts w:ascii="Times New Roman" w:eastAsia="Times New Roman" w:hAnsi="Times New Roman" w:cs="Times New Roman"/>
          <w:sz w:val="24"/>
          <w:szCs w:val="24"/>
          <w:lang w:eastAsia="ar-SA"/>
        </w:rPr>
        <w:t>Сарсак-Омгинскинском</w:t>
      </w:r>
      <w:proofErr w:type="spellEnd"/>
      <w:r w:rsidR="00582D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лицее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имеется и может быть использовано: </w:t>
      </w:r>
      <w:r w:rsidRPr="00075FB1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ar-SA"/>
        </w:rPr>
        <w:t>спортивный школьный зал 12</w:t>
      </w:r>
      <w:r w:rsidRPr="00075FB1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val="en-US" w:eastAsia="ar-SA"/>
        </w:rPr>
        <w:t>x</w:t>
      </w:r>
      <w:r w:rsidRPr="00075FB1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ar-SA"/>
        </w:rPr>
        <w:t>24 м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proofErr w:type="gramStart"/>
      <w:r w:rsidRPr="00075FB1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ar-SA"/>
        </w:rPr>
        <w:t>спортивный</w:t>
      </w:r>
      <w:proofErr w:type="gramEnd"/>
      <w:r w:rsidRPr="00075FB1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ar-SA"/>
        </w:rPr>
        <w:t xml:space="preserve"> инвентарь и оборудование: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proofErr w:type="gramStart"/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>волейбольная</w:t>
      </w:r>
      <w:proofErr w:type="gramEnd"/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 сетка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proofErr w:type="gramStart"/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>волейбольные</w:t>
      </w:r>
      <w:proofErr w:type="gramEnd"/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 мячи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proofErr w:type="gramStart"/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>набивные</w:t>
      </w:r>
      <w:proofErr w:type="gramEnd"/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 мячи 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proofErr w:type="gramStart"/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>перекладины</w:t>
      </w:r>
      <w:proofErr w:type="gramEnd"/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 для подтягивания в висе 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>скакалки</w:t>
      </w:r>
      <w:proofErr w:type="gramEnd"/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 для прыжков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каждого обучающегося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proofErr w:type="gramStart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секундомер</w:t>
      </w:r>
      <w:proofErr w:type="gramEnd"/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proofErr w:type="gramStart"/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>гимнастические</w:t>
      </w:r>
      <w:proofErr w:type="gramEnd"/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 скамейки 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proofErr w:type="gramStart"/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>гимнастические</w:t>
      </w:r>
      <w:proofErr w:type="gramEnd"/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 маты 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proofErr w:type="gramStart"/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>гимнастическая</w:t>
      </w:r>
      <w:proofErr w:type="gramEnd"/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 стенка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144"/>
        <w:gridCol w:w="2647"/>
        <w:gridCol w:w="2954"/>
        <w:gridCol w:w="2072"/>
      </w:tblGrid>
      <w:tr w:rsidR="00075FB1" w:rsidRPr="00075FB1" w:rsidTr="00075FB1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занятия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Приёмы и методы учебно-воспитательного процесса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подведения итогов</w:t>
            </w:r>
          </w:p>
        </w:tc>
      </w:tr>
      <w:tr w:rsidR="00075FB1" w:rsidRPr="00075FB1" w:rsidTr="00075FB1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Словесный метод, метод показа. Групповой, поточный, повторный, попеременный, игровой, дифференцированный методы.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тесты и упражнения. Мониторинг. Сдача контрольных нормативов.</w:t>
            </w:r>
          </w:p>
        </w:tc>
      </w:tr>
      <w:tr w:rsidR="00075FB1" w:rsidRPr="00075FB1" w:rsidTr="00075FB1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Специальная 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Словесный метод, метод показа. Фронтальный, круговой, повторный, попеременный, дифференцированный, игровой методы.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тесты и упражнения.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Мониторинг.</w:t>
            </w:r>
          </w:p>
        </w:tc>
      </w:tr>
      <w:tr w:rsidR="00075FB1" w:rsidRPr="00075FB1" w:rsidTr="00075FB1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Объяснение, демонстрация технического действия, практическое занятие, показ видео материала,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Повторный, дифференцированный, игровой, соревновательный методы. Идеомоторный метод. Метод расчленённого разучивания. Метод целостного упражнения. Метод подводящих упражнений.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тесты и упражнения, мониторинг, соревнования, товарищеские встречи, зачёты.</w:t>
            </w:r>
          </w:p>
        </w:tc>
      </w:tr>
      <w:tr w:rsidR="00075FB1" w:rsidRPr="00075FB1" w:rsidTr="00075FB1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Тактическая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Лекция, беседа, тренировка показ видео материала, экскурсии, участие в соревнованиях.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Групповой, повторный, игровой, соревновательный, просмотр видео материала. Посещение и последующее обсуждение соревнований.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тесты, игры с заданиями, результаты участия в соревнованиях.</w:t>
            </w:r>
          </w:p>
        </w:tc>
      </w:tr>
      <w:tr w:rsidR="00075FB1" w:rsidRPr="00075FB1" w:rsidTr="00075FB1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Теоретическая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Лекция, беседа,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Рассказ, просмотр аудио и видео мат. Наблюдение за соревнованиями.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 уч-ся, тестирование.</w:t>
            </w:r>
          </w:p>
        </w:tc>
      </w:tr>
      <w:tr w:rsidR="00075FB1" w:rsidRPr="00075FB1" w:rsidTr="00075FB1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Психологическая подготовка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Объяснение, практическое занятие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Метод </w:t>
            </w:r>
            <w:proofErr w:type="spellStart"/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психорегуляции</w:t>
            </w:r>
            <w:proofErr w:type="spellEnd"/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Аутогенная тренировка. 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Наблюдение за учащимися. 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Выполнение специальных заданий. Наблюдение за поведением на соревнованиях.</w:t>
            </w:r>
          </w:p>
        </w:tc>
      </w:tr>
      <w:tr w:rsidR="00075FB1" w:rsidRPr="00075FB1" w:rsidTr="00075FB1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 умений и навыков.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Соревнования (школьные, районные, областные), Товарищеские встречи. Тестирование. Мониторинг.  Сдача контрольных нормативов по ОФП. Судейство и организация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Индивидуальный.  Контрольная работа.  Участие в соревнованиях и товарищеских встречах. Метод опроса.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Обсуждение результатов соревнований.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Обработка тестов. Обработка контрольных результатов.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82DE1" w:rsidRDefault="00582DE1" w:rsidP="008A066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 Формы аттестации/ контроля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оценки результативности учебных занятий применяется текущий, промежуточный и аттестация по завершению освоения программы.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Текущий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контроль проводится с целью систематического повторения пройденного материала на последующих занятиях и определение готовности обучающихся к восприятию нового материала.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Промежуточный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контроль проводится по окончании первого полугодия, по окончании первого полугодия, по окончании первого года обучения, с целью обобщения занятий по теме.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Аттестация по завершению освоения программы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проводится в конце учебного года с целью определения изменения уровня развития обучающихся, их творческих способностей, определение результатов обучения.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Формы проведения: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Опрос учащихся по пройденному материалу.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Наблюдение за учащимися во время тренировочных игр и соревнований.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Мониторинг результатов по каждому году обучения.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Тестирование общефизической, специальной физической, технической, тактической и психологической подготовок.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Тестирование по теоретическому материалу.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соблюдения техники безопасности.</w:t>
      </w:r>
    </w:p>
    <w:p w:rsidR="00075FB1" w:rsidRPr="00075FB1" w:rsidRDefault="00075FB1" w:rsidP="00075FB1">
      <w:pPr>
        <w:suppressAutoHyphens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Привлечение учащихся к судейству соревнований школьного уровня.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Контрольные игры с заданиями.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Выполнение отдельных упражнений с заданиями.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Контроль выполнения установок во время тренировок и соревнований.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Результаты соревнований.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Встреча с учащимися во внеурочное время и наблюдение за их досугом.</w:t>
      </w:r>
    </w:p>
    <w:p w:rsidR="00075FB1" w:rsidRPr="00075FB1" w:rsidRDefault="00075FB1" w:rsidP="00075FB1">
      <w:pPr>
        <w:suppressAutoHyphens/>
        <w:spacing w:after="0" w:line="240" w:lineRule="auto"/>
        <w:ind w:left="78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A0668" w:rsidRDefault="008A0668" w:rsidP="008A066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6. Список литературы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Для педагога: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proofErr w:type="spellStart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Амалин</w:t>
      </w:r>
      <w:proofErr w:type="spellEnd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М. Е. Тактика волейбола. Москва. «Физкультура и спорт» 2005.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Волейбол. Правила соревнований. Москва. «Физкультура и спорт» 2003.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Голомазов В. А., Ковалёв В. Д., Мельников А. </w:t>
      </w:r>
      <w:proofErr w:type="gramStart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Г..</w:t>
      </w:r>
      <w:proofErr w:type="gramEnd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Волейбол в школе. Москва. «Физкультура и спорт» 1976.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Журнал «Физкультура в школе» №7,8,9. 2003.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Журнал «Физкультура в школе» №3. 2006.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Журнал «Физкультура в школе» №5,</w:t>
      </w:r>
      <w:proofErr w:type="gramStart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8,11.2007</w:t>
      </w:r>
      <w:proofErr w:type="gramEnd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proofErr w:type="spellStart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Ивойлов</w:t>
      </w:r>
      <w:proofErr w:type="spellEnd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 В. Волейбол (техника, обучение, тренировка). Минск. «Беларусь» 1991.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Лях В. И., </w:t>
      </w:r>
      <w:proofErr w:type="spellStart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Зданевич</w:t>
      </w:r>
      <w:proofErr w:type="spellEnd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А.А. Комплексная программа физического воспитания. Москва. «Просвещение» 2007.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proofErr w:type="spellStart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Перльман</w:t>
      </w:r>
      <w:proofErr w:type="spellEnd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М. Специальная физическая подготовка волейболистов. Москва, «Физкультура и спорт»1969.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Эйнгорн А. </w:t>
      </w:r>
      <w:proofErr w:type="gramStart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Н..</w:t>
      </w:r>
      <w:proofErr w:type="gramEnd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500 упражнений для волейболистов. Москва. «Физкультура и спорт» 2007.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Для детей: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Волейбол. Правила соревнований. Москва. «Физкультура и спорт» 2003.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Железняк Ю. Д. К мастерству в волейболе. Москва. «Физкультура и спорт» 1978.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proofErr w:type="spellStart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Клещёв</w:t>
      </w:r>
      <w:proofErr w:type="spellEnd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Ю. Н., Фурманов А. Г. Юный волейболист. Москва. «Физкультура и спорт» 1989.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Эйнгорн А. </w:t>
      </w:r>
      <w:proofErr w:type="gramStart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Н..</w:t>
      </w:r>
      <w:proofErr w:type="gramEnd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500 упражнений для волейболистов. Москва. «Физкультура и спорт» 2007.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16E5" w:rsidRDefault="006316E5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7. Приложения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Оценочные материалы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Контрольно-переводные нормативы по физической подготовке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годам обучения (девушки)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23"/>
        <w:gridCol w:w="2228"/>
        <w:gridCol w:w="1137"/>
        <w:gridCol w:w="1136"/>
        <w:gridCol w:w="1136"/>
        <w:gridCol w:w="1137"/>
        <w:gridCol w:w="1137"/>
        <w:gridCol w:w="1147"/>
      </w:tblGrid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n/n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нормативы (на конец учебного года)</w:t>
            </w:r>
          </w:p>
        </w:tc>
        <w:tc>
          <w:tcPr>
            <w:tcW w:w="68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СО                                  НП                            УТ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30м (5х6м</w:t>
            </w:r>
            <w:proofErr w:type="gramStart"/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),с</w:t>
            </w:r>
            <w:proofErr w:type="gramEnd"/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12,2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11,9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92м с изменением направления, «ёлочка», с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28,7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28,0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27,4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 длину с места, см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216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вверх с места толчком двух ног, см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Метание набивного мяча 1кг из-за головы двумя руками, м: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-сидя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6,5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7,2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-стоя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10,8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13,5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14,5</w:t>
            </w:r>
          </w:p>
        </w:tc>
      </w:tr>
    </w:tbl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DC3640" w:rsidRDefault="00DC3640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C3640" w:rsidRDefault="00DC3640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C3640" w:rsidRDefault="00DC3640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Контрольно-переводные нормативы по физической подготовке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годам обучения (юноши)</w:t>
      </w:r>
    </w:p>
    <w:p w:rsidR="00075FB1" w:rsidRPr="00075FB1" w:rsidRDefault="00075FB1" w:rsidP="00075FB1">
      <w:pPr>
        <w:tabs>
          <w:tab w:val="left" w:pos="531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23"/>
        <w:gridCol w:w="2425"/>
        <w:gridCol w:w="1137"/>
        <w:gridCol w:w="1136"/>
        <w:gridCol w:w="1136"/>
        <w:gridCol w:w="1137"/>
        <w:gridCol w:w="1137"/>
        <w:gridCol w:w="1147"/>
      </w:tblGrid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n/n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нормативы (на конец учебного года)</w:t>
            </w:r>
          </w:p>
        </w:tc>
        <w:tc>
          <w:tcPr>
            <w:tcW w:w="68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СО                                  НП                            УТ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30м (5х6м</w:t>
            </w:r>
            <w:proofErr w:type="gramStart"/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),с</w:t>
            </w:r>
            <w:proofErr w:type="gramEnd"/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92м с изменением направления, «ёлочка», с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25,5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24,9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 длину с места, см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240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вверх с места толчком двух ног, см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Метание набивного мяча 1кг из-за головы двумя руками, м: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-сидя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6,6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6,6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7,7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8,2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9,0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-стоя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11,0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13,8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15,0</w:t>
            </w:r>
          </w:p>
        </w:tc>
      </w:tr>
    </w:tbl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Контрольно-переводные нормативы по интегральной подготовке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proofErr w:type="gramStart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proofErr w:type="gramEnd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конец учебного года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</w:t>
      </w:r>
      <w:proofErr w:type="gramStart"/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девушки</w:t>
      </w:r>
      <w:proofErr w:type="gramEnd"/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и юноши)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02"/>
        <w:gridCol w:w="2310"/>
        <w:gridCol w:w="593"/>
        <w:gridCol w:w="505"/>
        <w:gridCol w:w="764"/>
        <w:gridCol w:w="764"/>
        <w:gridCol w:w="764"/>
        <w:gridCol w:w="764"/>
        <w:gridCol w:w="764"/>
        <w:gridCol w:w="770"/>
        <w:gridCol w:w="781"/>
      </w:tblGrid>
      <w:tr w:rsidR="00075FB1" w:rsidRPr="00075FB1" w:rsidTr="00075FB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n/n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нормативы</w:t>
            </w:r>
            <w:proofErr w:type="gramEnd"/>
          </w:p>
        </w:tc>
        <w:tc>
          <w:tcPr>
            <w:tcW w:w="64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                      НП                                              УТ  </w:t>
            </w:r>
          </w:p>
        </w:tc>
      </w:tr>
      <w:tr w:rsidR="00075FB1" w:rsidRPr="00075FB1" w:rsidTr="00075FB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связ</w:t>
            </w:r>
            <w:proofErr w:type="spellEnd"/>
            <w:proofErr w:type="gramEnd"/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</w:t>
            </w:r>
            <w:proofErr w:type="spellEnd"/>
            <w:proofErr w:type="gramEnd"/>
          </w:p>
        </w:tc>
      </w:tr>
      <w:tr w:rsidR="00075FB1" w:rsidRPr="00075FB1" w:rsidTr="00075FB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Прием снизу-верхняя передача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5FB1" w:rsidRPr="00075FB1" w:rsidTr="00075FB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Нападающий удар-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блокирование</w:t>
            </w:r>
            <w:proofErr w:type="gramEnd"/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075FB1" w:rsidRPr="00075FB1" w:rsidTr="00075FB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Блокирование-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вторая</w:t>
            </w:r>
            <w:proofErr w:type="gramEnd"/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подача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075FB1" w:rsidRPr="00075FB1" w:rsidTr="00075FB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Переход после подачи к защитным действиям, после защитных – к нападению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</w:tbl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C3640" w:rsidRDefault="00DC3640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3640" w:rsidRDefault="00DC3640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3640" w:rsidRDefault="00DC3640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6E5" w:rsidRDefault="006316E5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5FB1" w:rsidRPr="00075FB1" w:rsidRDefault="00075FB1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</w:t>
      </w:r>
      <w:r w:rsidRPr="00075F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дополнительной общеобразовательной общеразвивающей программы </w:t>
      </w:r>
    </w:p>
    <w:p w:rsidR="008A0668" w:rsidRPr="00075FB1" w:rsidRDefault="008A0668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75FB1" w:rsidRPr="00075FB1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851"/>
        <w:gridCol w:w="1871"/>
        <w:gridCol w:w="993"/>
        <w:gridCol w:w="2976"/>
        <w:gridCol w:w="1843"/>
      </w:tblGrid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b/>
                <w:sz w:val="24"/>
                <w:szCs w:val="24"/>
              </w:rPr>
            </w:pPr>
            <w:r w:rsidRPr="008A0668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b/>
                <w:sz w:val="24"/>
                <w:szCs w:val="24"/>
              </w:rPr>
            </w:pPr>
            <w:r w:rsidRPr="008A0668">
              <w:rPr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b/>
                <w:sz w:val="24"/>
                <w:szCs w:val="24"/>
              </w:rPr>
            </w:pPr>
            <w:r w:rsidRPr="008A0668">
              <w:rPr>
                <w:b/>
                <w:sz w:val="24"/>
                <w:szCs w:val="24"/>
              </w:rPr>
              <w:t xml:space="preserve">Число </w:t>
            </w: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b/>
                <w:sz w:val="24"/>
                <w:szCs w:val="24"/>
              </w:rPr>
            </w:pPr>
            <w:r w:rsidRPr="008A0668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b/>
                <w:sz w:val="24"/>
                <w:szCs w:val="24"/>
              </w:rPr>
            </w:pPr>
            <w:r w:rsidRPr="008A0668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b/>
                <w:sz w:val="24"/>
                <w:szCs w:val="24"/>
              </w:rPr>
            </w:pPr>
            <w:r w:rsidRPr="008A0668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b/>
                <w:sz w:val="24"/>
                <w:szCs w:val="24"/>
              </w:rPr>
            </w:pPr>
            <w:r w:rsidRPr="008A0668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Беседа: Задачи за учебный год.</w:t>
            </w:r>
          </w:p>
          <w:p w:rsidR="008A0668" w:rsidRPr="008A0668" w:rsidRDefault="008A0668" w:rsidP="005E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 и спорт в РТ и РФ. Техника безопасности на занятиях в/б.</w:t>
            </w:r>
          </w:p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ОФП, СФП, расстановки.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Опрос 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Комбинированная</w:t>
            </w:r>
          </w:p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Правила игры. Игровое поле и инвентарь.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Опрос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Волейбольные стойки. (Высокая, средняя, низкая)</w:t>
            </w:r>
          </w:p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Перемещения (взад-вперед и влево - вправо.)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Волейбольные стойки. (Высокая, средняя, низкая)</w:t>
            </w:r>
          </w:p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Перемещения (взад-вперед и влево-вправо.)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Пас предплечьями: Подготовка, выполнение, дальнейшие действия.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Пас предплечьями: Подготовка, выполнение, дальнейшие действия.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Волейбольные стойки. (Высокая, средняя, низкая).</w:t>
            </w:r>
          </w:p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Перемещения (взад-вперед и влево-вправо.)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Пас предплечьями в движении.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Челночный бег. Прыжки через скакалку. Бег в течении 6-ти </w:t>
            </w:r>
            <w:proofErr w:type="gramStart"/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минут..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Волейбольные стойки. (Высокая, средняя, низкая)</w:t>
            </w:r>
          </w:p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Перемещения (взад-вперед и влево-вправо.)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с предметами; со </w:t>
            </w:r>
            <w:proofErr w:type="gramStart"/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скакалками  и</w:t>
            </w:r>
            <w:proofErr w:type="gramEnd"/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 мячами.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Прыжковые упражнения: </w:t>
            </w:r>
            <w:proofErr w:type="gramStart"/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имитация  нападающего</w:t>
            </w:r>
            <w:proofErr w:type="gramEnd"/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 удара, блокирования.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Боковая подача.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эстафета.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Подача и пас предплечьями.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Упражнения для мышц плечевого пояса и туловища.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Прием подачи в правой и левой </w:t>
            </w:r>
            <w:proofErr w:type="gramStart"/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задних  зонах</w:t>
            </w:r>
            <w:proofErr w:type="gramEnd"/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Нацеленная подача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мышц плечевого </w:t>
            </w:r>
            <w:proofErr w:type="gramStart"/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пояса .Развитие</w:t>
            </w:r>
            <w:proofErr w:type="gramEnd"/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координационных способностей.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Умение взаимодействии с другими игроками.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Передача сверху.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Пас-отскок мяча-пас.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Короткий пас, пас назад, длинный пас.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– перемещение- </w:t>
            </w:r>
            <w:proofErr w:type="gramStart"/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передача..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Подвижные игры с использованием волейбольных мячей.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Передача безадресного мяча.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Короткий пас, пас назад, длинный пас.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Круг за кругом.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Высокая </w:t>
            </w:r>
            <w:proofErr w:type="spellStart"/>
            <w:proofErr w:type="gramStart"/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прострельная</w:t>
            </w:r>
            <w:proofErr w:type="spellEnd"/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  передача</w:t>
            </w:r>
            <w:proofErr w:type="gramEnd"/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Пас из неудобного положения.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Высокая </w:t>
            </w:r>
            <w:proofErr w:type="spellStart"/>
            <w:proofErr w:type="gramStart"/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прострельная</w:t>
            </w:r>
            <w:proofErr w:type="spellEnd"/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  передача</w:t>
            </w:r>
            <w:proofErr w:type="gramEnd"/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Короткий </w:t>
            </w:r>
            <w:proofErr w:type="gramStart"/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пас ,</w:t>
            </w:r>
            <w:proofErr w:type="gramEnd"/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 пас назад, длинный пас.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Подача, пас предплечьями и второй пас.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8A06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Кому принимать подачу?</w:t>
            </w:r>
            <w:r w:rsidRPr="008A06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Нижняя подача.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Нижняя подача.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73-74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8A06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Круг за кругом</w:t>
            </w:r>
            <w:r w:rsidRPr="008A06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75-76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Пас предплечьями на точность.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77-78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Пас предплечьями на точность.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Упражнения с набивными и теннисными мячами.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81-</w:t>
            </w:r>
          </w:p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Волейбольные стойки. (Высокая, средняя, низкая)</w:t>
            </w:r>
          </w:p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Перемещения (взад-вперед и влево-вправо.)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83-84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Верхняя подача.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85-86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Пас предплечьями: Подготовка, выполнение, дальнейшие действия.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87-88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Пас из неудобного положения.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89-90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Техника  атакующего</w:t>
            </w:r>
            <w:proofErr w:type="gramEnd"/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  удара.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91-92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Упражнения для мышц ног и таза.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93-94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Пас из неудобного положения.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95-96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Игра пионербол.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97-98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8A06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“Подай и попади”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99-100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Практическая 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101-102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 “Сумей передат</w:t>
            </w: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ь и подать</w:t>
            </w:r>
            <w:r w:rsidRPr="008A06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103-104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 xml:space="preserve">Комбинированная 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8A06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“Кому принимать подачу”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105-106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Короткий </w:t>
            </w:r>
            <w:proofErr w:type="gramStart"/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пас ,</w:t>
            </w:r>
            <w:proofErr w:type="gramEnd"/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 пас назад, длинный пас.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107-108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Пас в движении.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109-110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Подача с лицевой линии.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111-112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8A06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Берем игру на себя</w:t>
            </w:r>
            <w:r w:rsidRPr="008A06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113-114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Передача сверху (Подготовка, выполнение, дальнейшие действия.)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115-116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Передача сверху (Подготовка, выполнение, дальнейшие действия.)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117-118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эстафета.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119-120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Пас в движении.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121-122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Игра пионербол.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123-124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Передача-перемещение-передача.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125-126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8A06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Берем игру на себя</w:t>
            </w:r>
            <w:r w:rsidRPr="008A06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127-128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8A06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”Кому</w:t>
            </w:r>
            <w:proofErr w:type="gramEnd"/>
            <w:r w:rsidRPr="008A06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принимать подачу”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129-130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Акробатические упражнения</w:t>
            </w:r>
            <w:proofErr w:type="gramStart"/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6:перекаты</w:t>
            </w:r>
            <w:proofErr w:type="gramEnd"/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, кувырки.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131-132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Разбег перед атакой.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133-134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Замедленный  удар</w:t>
            </w:r>
            <w:proofErr w:type="gramEnd"/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 в центр площадки.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135-136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Разбег и бросок.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137-138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Удар по отскочившему мячу.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139-140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Игра волейбол по упроченным правилам.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141-142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Оценка игровых достижений.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  <w:tr w:rsidR="008A0668" w:rsidRPr="008A0668" w:rsidTr="005E45F9">
        <w:tc>
          <w:tcPr>
            <w:tcW w:w="709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143-144</w:t>
            </w:r>
          </w:p>
        </w:tc>
        <w:tc>
          <w:tcPr>
            <w:tcW w:w="1134" w:type="dxa"/>
            <w:shd w:val="clear" w:color="auto" w:fill="auto"/>
          </w:tcPr>
          <w:p w:rsidR="008A0668" w:rsidRPr="008A0668" w:rsidRDefault="008A0668" w:rsidP="005E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851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9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8A0668" w:rsidRPr="008A0668" w:rsidRDefault="008A0668" w:rsidP="005E4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668">
              <w:rPr>
                <w:rFonts w:ascii="Times New Roman" w:hAnsi="Times New Roman" w:cs="Times New Roman"/>
                <w:sz w:val="24"/>
                <w:szCs w:val="24"/>
              </w:rPr>
              <w:t>Оценка игровых достижений.</w:t>
            </w:r>
          </w:p>
        </w:tc>
        <w:tc>
          <w:tcPr>
            <w:tcW w:w="1843" w:type="dxa"/>
            <w:shd w:val="clear" w:color="auto" w:fill="auto"/>
          </w:tcPr>
          <w:p w:rsidR="008A0668" w:rsidRPr="008A0668" w:rsidRDefault="008A0668" w:rsidP="005E45F9">
            <w:pPr>
              <w:pStyle w:val="af2"/>
              <w:jc w:val="center"/>
              <w:rPr>
                <w:sz w:val="24"/>
                <w:szCs w:val="24"/>
              </w:rPr>
            </w:pPr>
            <w:r w:rsidRPr="008A0668">
              <w:rPr>
                <w:sz w:val="24"/>
                <w:szCs w:val="24"/>
              </w:rPr>
              <w:t>Учебная игра</w:t>
            </w:r>
          </w:p>
        </w:tc>
      </w:tr>
    </w:tbl>
    <w:p w:rsidR="00075FB1" w:rsidRPr="00075FB1" w:rsidRDefault="00075FB1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Ожидаемые результаты освоения программы «Волейбол»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результате освоения программы дополнительного образования учащиеся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знать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 историю развития волейбола и воздействие этого вида спорта на организм человека;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 значение здорового образа жизни;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правила техники безопасности при занятиях данным виде спорта;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правила игры;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терминологию игры и жесты судьи;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технику изученных приёмов и тактику, индивидуальных и коллективных действий;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методику регулирования психического состояния.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Уметь: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технически правильно осуществлять двигательные действия, применяющиеся в волейболе, использовать их в условиях соревновательной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деятельности</w:t>
      </w:r>
      <w:proofErr w:type="gramEnd"/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организации собственного досуга;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применять в игре изученные тактические действия и приёмы.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075FB1" w:rsidRDefault="00075FB1"/>
    <w:sectPr w:rsidR="00075FB1" w:rsidSect="006150AE">
      <w:headerReference w:type="default" r:id="rId8"/>
      <w:footerReference w:type="default" r:id="rId9"/>
      <w:pgSz w:w="11906" w:h="16838" w:code="9"/>
      <w:pgMar w:top="1134" w:right="850" w:bottom="1134" w:left="1701" w:header="1077" w:footer="1077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760" w:rsidRDefault="00A53760">
      <w:pPr>
        <w:spacing w:after="0" w:line="240" w:lineRule="auto"/>
      </w:pPr>
      <w:r>
        <w:separator/>
      </w:r>
    </w:p>
  </w:endnote>
  <w:endnote w:type="continuationSeparator" w:id="0">
    <w:p w:rsidR="00A53760" w:rsidRDefault="00A53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7836734"/>
      <w:docPartObj>
        <w:docPartGallery w:val="Page Numbers (Bottom of Page)"/>
        <w:docPartUnique/>
      </w:docPartObj>
    </w:sdtPr>
    <w:sdtEndPr/>
    <w:sdtContent>
      <w:p w:rsidR="00134E56" w:rsidRDefault="00134E5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0478">
          <w:rPr>
            <w:noProof/>
          </w:rPr>
          <w:t>2</w:t>
        </w:r>
        <w:r>
          <w:fldChar w:fldCharType="end"/>
        </w:r>
      </w:p>
    </w:sdtContent>
  </w:sdt>
  <w:p w:rsidR="00134E56" w:rsidRDefault="00134E56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760" w:rsidRDefault="00A53760">
      <w:pPr>
        <w:spacing w:after="0" w:line="240" w:lineRule="auto"/>
      </w:pPr>
      <w:r>
        <w:separator/>
      </w:r>
    </w:p>
  </w:footnote>
  <w:footnote w:type="continuationSeparator" w:id="0">
    <w:p w:rsidR="00A53760" w:rsidRDefault="00A53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E56" w:rsidRDefault="00134E56">
    <w:pPr>
      <w:pStyle w:val="a8"/>
      <w:jc w:val="center"/>
    </w:pPr>
  </w:p>
  <w:p w:rsidR="00134E56" w:rsidRDefault="00134E56">
    <w:pPr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1">
    <w:nsid w:val="00000002"/>
    <w:multiLevelType w:val="singleLevel"/>
    <w:tmpl w:val="6706B8B0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4">
    <w:nsid w:val="30794E2B"/>
    <w:multiLevelType w:val="hybridMultilevel"/>
    <w:tmpl w:val="03AAF5C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5BCF4F4F"/>
    <w:multiLevelType w:val="hybridMultilevel"/>
    <w:tmpl w:val="6C4AF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324"/>
    <w:rsid w:val="00075FB1"/>
    <w:rsid w:val="0010209E"/>
    <w:rsid w:val="00134E56"/>
    <w:rsid w:val="00155357"/>
    <w:rsid w:val="001859BF"/>
    <w:rsid w:val="001900E2"/>
    <w:rsid w:val="001A70DC"/>
    <w:rsid w:val="001C130E"/>
    <w:rsid w:val="002634A8"/>
    <w:rsid w:val="003E529F"/>
    <w:rsid w:val="00582DE1"/>
    <w:rsid w:val="006150AE"/>
    <w:rsid w:val="006316E5"/>
    <w:rsid w:val="00635BAF"/>
    <w:rsid w:val="00665F30"/>
    <w:rsid w:val="00710EBF"/>
    <w:rsid w:val="007157E4"/>
    <w:rsid w:val="00721673"/>
    <w:rsid w:val="00745B66"/>
    <w:rsid w:val="007B4F77"/>
    <w:rsid w:val="007E6324"/>
    <w:rsid w:val="00840478"/>
    <w:rsid w:val="008A0668"/>
    <w:rsid w:val="00A03600"/>
    <w:rsid w:val="00A34193"/>
    <w:rsid w:val="00A53760"/>
    <w:rsid w:val="00C94E16"/>
    <w:rsid w:val="00CA0F05"/>
    <w:rsid w:val="00CC4C0C"/>
    <w:rsid w:val="00DC3640"/>
    <w:rsid w:val="00DD553A"/>
    <w:rsid w:val="00E7478A"/>
    <w:rsid w:val="00E7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3C4112-A9B2-4DA7-881A-566B7E15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75FB1"/>
  </w:style>
  <w:style w:type="character" w:customStyle="1" w:styleId="WW8Num1z0">
    <w:name w:val="WW8Num1z0"/>
    <w:rsid w:val="00075FB1"/>
    <w:rPr>
      <w:rFonts w:ascii="Wingdings" w:hAnsi="Wingdings" w:cs="Wingdings" w:hint="default"/>
    </w:rPr>
  </w:style>
  <w:style w:type="character" w:customStyle="1" w:styleId="WW8Num1z1">
    <w:name w:val="WW8Num1z1"/>
    <w:rsid w:val="00075FB1"/>
    <w:rPr>
      <w:rFonts w:ascii="Courier New" w:hAnsi="Courier New" w:cs="Courier New" w:hint="default"/>
    </w:rPr>
  </w:style>
  <w:style w:type="character" w:customStyle="1" w:styleId="WW8Num1z3">
    <w:name w:val="WW8Num1z3"/>
    <w:rsid w:val="00075FB1"/>
    <w:rPr>
      <w:rFonts w:ascii="Symbol" w:hAnsi="Symbol" w:cs="Symbol" w:hint="default"/>
    </w:rPr>
  </w:style>
  <w:style w:type="character" w:customStyle="1" w:styleId="WW8Num2z0">
    <w:name w:val="WW8Num2z0"/>
    <w:rsid w:val="00075FB1"/>
    <w:rPr>
      <w:rFonts w:hint="default"/>
    </w:rPr>
  </w:style>
  <w:style w:type="character" w:customStyle="1" w:styleId="WW8Num2z1">
    <w:name w:val="WW8Num2z1"/>
    <w:rsid w:val="00075FB1"/>
  </w:style>
  <w:style w:type="character" w:customStyle="1" w:styleId="WW8Num2z2">
    <w:name w:val="WW8Num2z2"/>
    <w:rsid w:val="00075FB1"/>
  </w:style>
  <w:style w:type="character" w:customStyle="1" w:styleId="WW8Num2z3">
    <w:name w:val="WW8Num2z3"/>
    <w:rsid w:val="00075FB1"/>
  </w:style>
  <w:style w:type="character" w:customStyle="1" w:styleId="WW8Num2z4">
    <w:name w:val="WW8Num2z4"/>
    <w:rsid w:val="00075FB1"/>
  </w:style>
  <w:style w:type="character" w:customStyle="1" w:styleId="WW8Num2z5">
    <w:name w:val="WW8Num2z5"/>
    <w:rsid w:val="00075FB1"/>
  </w:style>
  <w:style w:type="character" w:customStyle="1" w:styleId="WW8Num2z6">
    <w:name w:val="WW8Num2z6"/>
    <w:rsid w:val="00075FB1"/>
  </w:style>
  <w:style w:type="character" w:customStyle="1" w:styleId="WW8Num2z7">
    <w:name w:val="WW8Num2z7"/>
    <w:rsid w:val="00075FB1"/>
  </w:style>
  <w:style w:type="character" w:customStyle="1" w:styleId="WW8Num2z8">
    <w:name w:val="WW8Num2z8"/>
    <w:rsid w:val="00075FB1"/>
  </w:style>
  <w:style w:type="character" w:customStyle="1" w:styleId="10">
    <w:name w:val="Основной шрифт абзаца1"/>
    <w:rsid w:val="00075FB1"/>
  </w:style>
  <w:style w:type="character" w:customStyle="1" w:styleId="11">
    <w:name w:val="Знак Знак1"/>
    <w:rsid w:val="00075FB1"/>
    <w:rPr>
      <w:sz w:val="24"/>
      <w:szCs w:val="24"/>
      <w:lang w:val="ru-RU" w:eastAsia="ar-SA" w:bidi="ar-SA"/>
    </w:rPr>
  </w:style>
  <w:style w:type="character" w:customStyle="1" w:styleId="a3">
    <w:name w:val="Знак Знак"/>
    <w:rsid w:val="00075FB1"/>
    <w:rPr>
      <w:lang w:val="ru-RU" w:eastAsia="ar-SA" w:bidi="ar-SA"/>
    </w:rPr>
  </w:style>
  <w:style w:type="character" w:customStyle="1" w:styleId="FontStyle11">
    <w:name w:val="Font Style11"/>
    <w:rsid w:val="00075FB1"/>
    <w:rPr>
      <w:rFonts w:ascii="Arial" w:hAnsi="Arial" w:cs="Arial"/>
      <w:b/>
      <w:bCs/>
      <w:i/>
      <w:iCs/>
      <w:sz w:val="38"/>
      <w:szCs w:val="38"/>
    </w:rPr>
  </w:style>
  <w:style w:type="paragraph" w:customStyle="1" w:styleId="a4">
    <w:basedOn w:val="a"/>
    <w:next w:val="a5"/>
    <w:rsid w:val="00075FB1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5">
    <w:name w:val="Body Text"/>
    <w:basedOn w:val="a"/>
    <w:link w:val="a6"/>
    <w:rsid w:val="00075FB1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075F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List"/>
    <w:basedOn w:val="a5"/>
    <w:rsid w:val="00075FB1"/>
    <w:rPr>
      <w:rFonts w:cs="Mangal"/>
    </w:rPr>
  </w:style>
  <w:style w:type="paragraph" w:customStyle="1" w:styleId="12">
    <w:name w:val="Название1"/>
    <w:basedOn w:val="a"/>
    <w:rsid w:val="00075FB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075FB1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8">
    <w:name w:val="header"/>
    <w:basedOn w:val="a"/>
    <w:link w:val="a9"/>
    <w:rsid w:val="00075FB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075FB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rsid w:val="00075FB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uiPriority w:val="99"/>
    <w:rsid w:val="00075FB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List Paragraph"/>
    <w:basedOn w:val="a"/>
    <w:qFormat/>
    <w:rsid w:val="00075FB1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075FB1"/>
    <w:pPr>
      <w:widowControl w:val="0"/>
      <w:suppressAutoHyphens/>
      <w:autoSpaceDE w:val="0"/>
      <w:spacing w:after="0" w:line="326" w:lineRule="exact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ad">
    <w:name w:val="Содержимое врезки"/>
    <w:basedOn w:val="a5"/>
    <w:rsid w:val="00075FB1"/>
  </w:style>
  <w:style w:type="paragraph" w:customStyle="1" w:styleId="ae">
    <w:name w:val="Содержимое таблицы"/>
    <w:basedOn w:val="a"/>
    <w:rsid w:val="00075FB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">
    <w:name w:val="Заголовок таблицы"/>
    <w:basedOn w:val="ae"/>
    <w:rsid w:val="00075FB1"/>
    <w:pPr>
      <w:jc w:val="center"/>
    </w:pPr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75FB1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0"/>
    <w:link w:val="af0"/>
    <w:uiPriority w:val="99"/>
    <w:semiHidden/>
    <w:rsid w:val="00075FB1"/>
    <w:rPr>
      <w:rFonts w:ascii="Tahoma" w:eastAsia="Times New Roman" w:hAnsi="Tahoma" w:cs="Tahoma"/>
      <w:sz w:val="16"/>
      <w:szCs w:val="16"/>
      <w:lang w:eastAsia="ar-SA"/>
    </w:rPr>
  </w:style>
  <w:style w:type="paragraph" w:styleId="af2">
    <w:name w:val="No Spacing"/>
    <w:uiPriority w:val="1"/>
    <w:qFormat/>
    <w:rsid w:val="00075F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f3">
    <w:name w:val="Table Grid"/>
    <w:basedOn w:val="a1"/>
    <w:uiPriority w:val="59"/>
    <w:rsid w:val="00075F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semiHidden/>
    <w:unhideWhenUsed/>
    <w:rsid w:val="00075FB1"/>
    <w:rPr>
      <w:color w:val="0000FF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6316E5"/>
  </w:style>
  <w:style w:type="character" w:customStyle="1" w:styleId="14">
    <w:name w:val="Знак Знак1"/>
    <w:rsid w:val="006316E5"/>
    <w:rPr>
      <w:sz w:val="24"/>
      <w:szCs w:val="24"/>
      <w:lang w:val="ru-RU" w:eastAsia="ar-SA" w:bidi="ar-SA"/>
    </w:rPr>
  </w:style>
  <w:style w:type="character" w:customStyle="1" w:styleId="af5">
    <w:name w:val="Знак Знак"/>
    <w:rsid w:val="006316E5"/>
    <w:rPr>
      <w:lang w:val="ru-RU" w:eastAsia="ar-SA" w:bidi="ar-SA"/>
    </w:rPr>
  </w:style>
  <w:style w:type="paragraph" w:customStyle="1" w:styleId="af6">
    <w:basedOn w:val="a"/>
    <w:next w:val="a5"/>
    <w:rsid w:val="006316E5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table" w:customStyle="1" w:styleId="15">
    <w:name w:val="Сетка таблицы1"/>
    <w:basedOn w:val="a1"/>
    <w:next w:val="af3"/>
    <w:uiPriority w:val="59"/>
    <w:rsid w:val="006316E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4878</Words>
  <Characters>27809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13</cp:revision>
  <cp:lastPrinted>2024-10-30T01:56:00Z</cp:lastPrinted>
  <dcterms:created xsi:type="dcterms:W3CDTF">2022-11-16T12:06:00Z</dcterms:created>
  <dcterms:modified xsi:type="dcterms:W3CDTF">2024-11-27T08:07:00Z</dcterms:modified>
</cp:coreProperties>
</file>